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E476" w14:textId="41FCC0F0" w:rsidR="00B81364" w:rsidRDefault="00B81364" w:rsidP="00B81364">
      <w:pPr>
        <w:jc w:val="center"/>
        <w:rPr>
          <w:b/>
          <w:bCs/>
          <w:sz w:val="24"/>
          <w:szCs w:val="24"/>
        </w:rPr>
      </w:pPr>
      <w:r>
        <w:rPr>
          <w:noProof/>
          <w:sz w:val="24"/>
          <w:szCs w:val="24"/>
        </w:rPr>
        <w:drawing>
          <wp:inline distT="0" distB="0" distL="0" distR="0" wp14:anchorId="475E8907" wp14:editId="105FB057">
            <wp:extent cx="1619250" cy="857250"/>
            <wp:effectExtent l="0" t="0" r="0" b="0"/>
            <wp:docPr id="3" name="Picture 3" descr="Macintosh HD:Users:jamesfilpi:Desktop:1280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amesfilpi:Desktop:1280px-Flag_of_the_United_States.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857250"/>
                    </a:xfrm>
                    <a:prstGeom prst="rect">
                      <a:avLst/>
                    </a:prstGeom>
                    <a:noFill/>
                    <a:ln>
                      <a:noFill/>
                    </a:ln>
                  </pic:spPr>
                </pic:pic>
              </a:graphicData>
            </a:graphic>
          </wp:inline>
        </w:drawing>
      </w:r>
      <w:r>
        <w:rPr>
          <w:noProof/>
          <w:sz w:val="24"/>
          <w:szCs w:val="24"/>
        </w:rPr>
        <w:tab/>
      </w:r>
      <w:r>
        <w:rPr>
          <w:noProof/>
          <w:sz w:val="24"/>
          <w:szCs w:val="24"/>
        </w:rPr>
        <w:tab/>
      </w:r>
      <w:r>
        <w:rPr>
          <w:noProof/>
          <w:sz w:val="24"/>
          <w:szCs w:val="24"/>
        </w:rPr>
        <w:tab/>
      </w:r>
      <w:r>
        <w:rPr>
          <w:noProof/>
          <w:sz w:val="24"/>
          <w:szCs w:val="24"/>
        </w:rPr>
        <w:tab/>
        <w:t xml:space="preserve">        </w:t>
      </w:r>
      <w:r>
        <w:rPr>
          <w:noProof/>
        </w:rPr>
        <w:drawing>
          <wp:inline distT="0" distB="0" distL="0" distR="0" wp14:anchorId="10BB99A1" wp14:editId="5DD9F6D5">
            <wp:extent cx="1419225" cy="942975"/>
            <wp:effectExtent l="0" t="0" r="9525" b="952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942975"/>
                    </a:xfrm>
                    <a:prstGeom prst="rect">
                      <a:avLst/>
                    </a:prstGeom>
                    <a:noFill/>
                    <a:ln>
                      <a:noFill/>
                    </a:ln>
                  </pic:spPr>
                </pic:pic>
              </a:graphicData>
            </a:graphic>
          </wp:inline>
        </w:drawing>
      </w:r>
      <w:r>
        <w:rPr>
          <w:noProof/>
          <w:sz w:val="24"/>
          <w:szCs w:val="24"/>
        </w:rPr>
        <w:t xml:space="preserve">  </w:t>
      </w:r>
    </w:p>
    <w:p w14:paraId="75D84540" w14:textId="77777777" w:rsidR="00B81364" w:rsidRDefault="00B81364" w:rsidP="00B81364">
      <w:pPr>
        <w:rPr>
          <w:b/>
          <w:bCs/>
          <w:sz w:val="24"/>
          <w:szCs w:val="24"/>
        </w:rPr>
      </w:pPr>
    </w:p>
    <w:p w14:paraId="04E5A5E9" w14:textId="77777777" w:rsidR="00B81364" w:rsidRDefault="00B81364" w:rsidP="00B81364">
      <w:pPr>
        <w:jc w:val="center"/>
        <w:rPr>
          <w:b/>
          <w:bCs/>
          <w:sz w:val="24"/>
          <w:szCs w:val="24"/>
        </w:rPr>
      </w:pPr>
    </w:p>
    <w:p w14:paraId="791A8048" w14:textId="15B2D0FA" w:rsidR="00B81364" w:rsidRDefault="000C1893" w:rsidP="00B81364">
      <w:pPr>
        <w:spacing w:after="120"/>
        <w:jc w:val="center"/>
        <w:rPr>
          <w:b/>
          <w:sz w:val="32"/>
          <w:szCs w:val="32"/>
        </w:rPr>
      </w:pPr>
      <w:r>
        <w:rPr>
          <w:b/>
          <w:sz w:val="32"/>
          <w:szCs w:val="32"/>
        </w:rPr>
        <w:t>Public Private Partnership Contract Seminar</w:t>
      </w:r>
    </w:p>
    <w:p w14:paraId="2003E8DD" w14:textId="26DAEB92" w:rsidR="00B81364" w:rsidRDefault="0000160F" w:rsidP="00B81364">
      <w:pPr>
        <w:jc w:val="center"/>
        <w:rPr>
          <w:b/>
          <w:bCs/>
          <w:sz w:val="24"/>
          <w:szCs w:val="24"/>
        </w:rPr>
      </w:pPr>
      <w:r>
        <w:rPr>
          <w:b/>
          <w:bCs/>
          <w:sz w:val="24"/>
          <w:szCs w:val="24"/>
        </w:rPr>
        <w:t>Riyadh, Saudi Arabia</w:t>
      </w:r>
    </w:p>
    <w:p w14:paraId="378BF696" w14:textId="77777777" w:rsidR="004F47C7" w:rsidRDefault="004F47C7" w:rsidP="00B81364">
      <w:pPr>
        <w:jc w:val="center"/>
        <w:rPr>
          <w:b/>
          <w:bCs/>
          <w:sz w:val="24"/>
          <w:szCs w:val="24"/>
        </w:rPr>
      </w:pPr>
    </w:p>
    <w:p w14:paraId="13365F51" w14:textId="5D73B24F" w:rsidR="00E42568" w:rsidRDefault="00E42568" w:rsidP="00B81364">
      <w:pPr>
        <w:jc w:val="center"/>
        <w:rPr>
          <w:b/>
          <w:sz w:val="24"/>
          <w:szCs w:val="24"/>
        </w:rPr>
      </w:pPr>
      <w:r>
        <w:rPr>
          <w:b/>
          <w:bCs/>
          <w:sz w:val="24"/>
          <w:szCs w:val="24"/>
        </w:rPr>
        <w:t>7 December 2022</w:t>
      </w:r>
    </w:p>
    <w:p w14:paraId="5109370F" w14:textId="77777777" w:rsidR="00B81364" w:rsidRDefault="00B81364" w:rsidP="00B81364">
      <w:pPr>
        <w:jc w:val="center"/>
        <w:rPr>
          <w:b/>
          <w:sz w:val="24"/>
          <w:szCs w:val="24"/>
        </w:rPr>
      </w:pPr>
    </w:p>
    <w:p w14:paraId="69920CF1" w14:textId="77777777" w:rsidR="00B81364" w:rsidRDefault="00B81364" w:rsidP="00B81364">
      <w:pPr>
        <w:jc w:val="center"/>
        <w:rPr>
          <w:i/>
          <w:sz w:val="24"/>
          <w:szCs w:val="24"/>
        </w:rPr>
      </w:pPr>
      <w:r>
        <w:rPr>
          <w:i/>
          <w:sz w:val="24"/>
          <w:szCs w:val="24"/>
        </w:rPr>
        <w:t>Organized by:</w:t>
      </w:r>
    </w:p>
    <w:p w14:paraId="2307793B" w14:textId="77777777" w:rsidR="00B81364" w:rsidRDefault="00B81364" w:rsidP="00B81364">
      <w:pPr>
        <w:jc w:val="center"/>
        <w:rPr>
          <w:b/>
          <w:sz w:val="24"/>
          <w:szCs w:val="24"/>
        </w:rPr>
      </w:pPr>
    </w:p>
    <w:p w14:paraId="70C293B0" w14:textId="77777777" w:rsidR="00B81364" w:rsidRDefault="00B81364" w:rsidP="00B81364">
      <w:pPr>
        <w:pStyle w:val="BodyText"/>
        <w:rPr>
          <w:rFonts w:ascii="Times New Roman" w:hAnsi="Times New Roman" w:cs="Times New Roman"/>
        </w:rPr>
      </w:pPr>
      <w:r>
        <w:rPr>
          <w:rFonts w:ascii="Times New Roman" w:hAnsi="Times New Roman" w:cs="Times New Roman"/>
        </w:rPr>
        <w:t>Commercial Law Development Program (CLDP)</w:t>
      </w:r>
    </w:p>
    <w:p w14:paraId="73A8BD2C" w14:textId="77777777" w:rsidR="00B81364" w:rsidRDefault="00B81364" w:rsidP="00B81364">
      <w:pPr>
        <w:jc w:val="center"/>
        <w:rPr>
          <w:b/>
          <w:bCs/>
          <w:sz w:val="24"/>
          <w:szCs w:val="24"/>
        </w:rPr>
      </w:pPr>
      <w:r>
        <w:rPr>
          <w:b/>
          <w:bCs/>
          <w:sz w:val="24"/>
          <w:szCs w:val="24"/>
        </w:rPr>
        <w:t>U.S. Department of Commerce</w:t>
      </w:r>
    </w:p>
    <w:p w14:paraId="2B6E331A" w14:textId="77777777" w:rsidR="00B81364" w:rsidRDefault="00505296" w:rsidP="00B81364">
      <w:pPr>
        <w:widowControl/>
        <w:autoSpaceDE/>
        <w:adjustRightInd/>
        <w:jc w:val="center"/>
        <w:rPr>
          <w:sz w:val="24"/>
          <w:szCs w:val="24"/>
        </w:rPr>
      </w:pPr>
      <w:r w:rsidRPr="00505296">
        <w:rPr>
          <w:noProof/>
          <w:sz w:val="24"/>
          <w:szCs w:val="24"/>
        </w:rPr>
        <w:object w:dxaOrig="3375" w:dyaOrig="1350" w14:anchorId="08015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pt;height:67.75pt;mso-width-percent:0;mso-height-percent:0;mso-width-percent:0;mso-height-percent:0" o:ole="">
            <v:imagedata r:id="rId8" o:title=""/>
          </v:shape>
        </w:object>
      </w:r>
    </w:p>
    <w:p w14:paraId="3DAB387F" w14:textId="77777777" w:rsidR="00B81364" w:rsidRDefault="00B81364" w:rsidP="00B81364">
      <w:pPr>
        <w:rPr>
          <w:rFonts w:asciiTheme="majorBidi" w:hAnsiTheme="majorBidi" w:cstheme="majorBidi"/>
          <w:i/>
          <w:iCs/>
          <w:sz w:val="24"/>
          <w:szCs w:val="24"/>
        </w:rPr>
      </w:pPr>
    </w:p>
    <w:p w14:paraId="6CA347FC" w14:textId="77777777" w:rsidR="00B81364" w:rsidRDefault="00B81364" w:rsidP="00B81364">
      <w:pPr>
        <w:jc w:val="center"/>
        <w:rPr>
          <w:rFonts w:asciiTheme="majorBidi" w:hAnsiTheme="majorBidi" w:cstheme="majorBidi"/>
          <w:i/>
          <w:iCs/>
          <w:sz w:val="24"/>
          <w:szCs w:val="24"/>
        </w:rPr>
      </w:pPr>
    </w:p>
    <w:p w14:paraId="4F0D854F" w14:textId="1151883B" w:rsidR="00B81364" w:rsidRDefault="00B81364" w:rsidP="00B81364">
      <w:pPr>
        <w:jc w:val="center"/>
        <w:rPr>
          <w:b/>
          <w:bCs/>
          <w:sz w:val="24"/>
          <w:szCs w:val="24"/>
          <w:u w:val="single"/>
        </w:rPr>
      </w:pPr>
      <w:r>
        <w:rPr>
          <w:noProof/>
        </w:rPr>
        <w:drawing>
          <wp:inline distT="0" distB="0" distL="0" distR="0" wp14:anchorId="37A36EBC" wp14:editId="53DAF0B7">
            <wp:extent cx="5457825" cy="1485900"/>
            <wp:effectExtent l="0" t="0" r="952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1485900"/>
                    </a:xfrm>
                    <a:prstGeom prst="rect">
                      <a:avLst/>
                    </a:prstGeom>
                    <a:noFill/>
                    <a:ln>
                      <a:noFill/>
                    </a:ln>
                  </pic:spPr>
                </pic:pic>
              </a:graphicData>
            </a:graphic>
          </wp:inline>
        </w:drawing>
      </w:r>
    </w:p>
    <w:p w14:paraId="54BFFDCA" w14:textId="77777777" w:rsidR="00B81364" w:rsidRDefault="00B81364" w:rsidP="00B81364">
      <w:pPr>
        <w:jc w:val="center"/>
        <w:rPr>
          <w:b/>
          <w:bCs/>
          <w:sz w:val="24"/>
          <w:szCs w:val="24"/>
          <w:u w:val="single"/>
        </w:rPr>
      </w:pPr>
    </w:p>
    <w:p w14:paraId="64782345" w14:textId="00B15F76" w:rsidR="00B02FCD" w:rsidRDefault="00B02FCD">
      <w:pPr>
        <w:widowControl/>
        <w:autoSpaceDE/>
        <w:autoSpaceDN/>
        <w:adjustRightInd/>
        <w:spacing w:after="160" w:line="259" w:lineRule="auto"/>
        <w:rPr>
          <w:b/>
          <w:bCs/>
          <w:sz w:val="24"/>
          <w:szCs w:val="24"/>
          <w:u w:val="single"/>
        </w:rPr>
      </w:pPr>
      <w:r>
        <w:rPr>
          <w:b/>
          <w:bCs/>
          <w:sz w:val="24"/>
          <w:szCs w:val="24"/>
          <w:u w:val="single"/>
        </w:rPr>
        <w:br w:type="page"/>
      </w:r>
    </w:p>
    <w:p w14:paraId="29F55A28" w14:textId="77777777" w:rsidR="0067006D" w:rsidRDefault="0067006D" w:rsidP="0067006D">
      <w:pPr>
        <w:pStyle w:val="Body"/>
        <w:rPr>
          <w:b/>
          <w:bCs/>
          <w:sz w:val="24"/>
          <w:szCs w:val="24"/>
          <w:u w:val="single"/>
        </w:rPr>
      </w:pPr>
      <w:r>
        <w:rPr>
          <w:b/>
          <w:bCs/>
          <w:sz w:val="24"/>
          <w:szCs w:val="24"/>
          <w:u w:val="single"/>
        </w:rPr>
        <w:lastRenderedPageBreak/>
        <w:t>Expert Advisors:</w:t>
      </w:r>
    </w:p>
    <w:p w14:paraId="449075FD" w14:textId="77777777" w:rsidR="0067006D" w:rsidRDefault="0067006D" w:rsidP="0067006D">
      <w:pPr>
        <w:pStyle w:val="Body"/>
        <w:rPr>
          <w:b/>
          <w:bCs/>
          <w:sz w:val="24"/>
          <w:szCs w:val="24"/>
          <w:u w:val="single"/>
        </w:rPr>
      </w:pPr>
    </w:p>
    <w:p w14:paraId="6107C428" w14:textId="77777777" w:rsidR="0067006D" w:rsidRDefault="0067006D" w:rsidP="0067006D">
      <w:pPr>
        <w:jc w:val="center"/>
        <w:rPr>
          <w:sz w:val="24"/>
          <w:szCs w:val="24"/>
        </w:rPr>
      </w:pPr>
    </w:p>
    <w:p w14:paraId="01FD204E" w14:textId="77777777" w:rsidR="0067006D" w:rsidRDefault="0067006D" w:rsidP="0067006D">
      <w:pPr>
        <w:rPr>
          <w:sz w:val="24"/>
          <w:szCs w:val="24"/>
        </w:rPr>
      </w:pPr>
      <w:r>
        <w:rPr>
          <w:sz w:val="24"/>
          <w:szCs w:val="24"/>
        </w:rPr>
        <w:t>Sultan Al Qahtani</w:t>
      </w:r>
    </w:p>
    <w:p w14:paraId="66CD07C8" w14:textId="77777777" w:rsidR="0067006D" w:rsidRDefault="0067006D" w:rsidP="0067006D">
      <w:pPr>
        <w:rPr>
          <w:sz w:val="24"/>
          <w:szCs w:val="24"/>
        </w:rPr>
      </w:pPr>
      <w:r>
        <w:rPr>
          <w:sz w:val="24"/>
          <w:szCs w:val="24"/>
        </w:rPr>
        <w:t>Legal Director, National Center for Privatization and Public Private Partnerships (NCP)</w:t>
      </w:r>
    </w:p>
    <w:p w14:paraId="62B06D61" w14:textId="77777777" w:rsidR="0067006D" w:rsidRDefault="00000000" w:rsidP="0067006D">
      <w:pPr>
        <w:rPr>
          <w:sz w:val="24"/>
          <w:szCs w:val="24"/>
        </w:rPr>
      </w:pPr>
      <w:hyperlink r:id="rId11" w:history="1">
        <w:r w:rsidR="0067006D" w:rsidRPr="003B0E40">
          <w:rPr>
            <w:rStyle w:val="Hyperlink"/>
            <w:sz w:val="24"/>
            <w:szCs w:val="24"/>
          </w:rPr>
          <w:t>sultan.q@ncp.gov.sa</w:t>
        </w:r>
      </w:hyperlink>
    </w:p>
    <w:p w14:paraId="25611E65" w14:textId="77777777" w:rsidR="0067006D" w:rsidRDefault="0067006D" w:rsidP="0067006D">
      <w:pPr>
        <w:rPr>
          <w:sz w:val="24"/>
          <w:szCs w:val="24"/>
        </w:rPr>
      </w:pPr>
    </w:p>
    <w:p w14:paraId="19D7E1B5" w14:textId="77777777" w:rsidR="0067006D" w:rsidRDefault="0067006D" w:rsidP="0067006D">
      <w:pPr>
        <w:rPr>
          <w:sz w:val="24"/>
          <w:szCs w:val="24"/>
        </w:rPr>
      </w:pPr>
      <w:r>
        <w:rPr>
          <w:sz w:val="24"/>
          <w:szCs w:val="24"/>
        </w:rPr>
        <w:t>Arthur Smith</w:t>
      </w:r>
    </w:p>
    <w:p w14:paraId="09FAAE81" w14:textId="77777777" w:rsidR="0067006D" w:rsidRDefault="0067006D" w:rsidP="0067006D">
      <w:pPr>
        <w:rPr>
          <w:sz w:val="24"/>
          <w:szCs w:val="24"/>
        </w:rPr>
      </w:pPr>
      <w:r>
        <w:rPr>
          <w:sz w:val="24"/>
          <w:szCs w:val="24"/>
        </w:rPr>
        <w:t>Consultant, National Center for Privatization and Public Private Partnerships (NCP)</w:t>
      </w:r>
    </w:p>
    <w:p w14:paraId="710544DB" w14:textId="77777777" w:rsidR="0067006D" w:rsidRDefault="00000000" w:rsidP="0067006D">
      <w:pPr>
        <w:rPr>
          <w:sz w:val="24"/>
          <w:szCs w:val="24"/>
        </w:rPr>
      </w:pPr>
      <w:hyperlink r:id="rId12" w:history="1">
        <w:r w:rsidR="0067006D" w:rsidRPr="003B0E40">
          <w:rPr>
            <w:rStyle w:val="Hyperlink"/>
            <w:sz w:val="24"/>
            <w:szCs w:val="24"/>
          </w:rPr>
          <w:t>ASmith@ncp.gov.sa</w:t>
        </w:r>
      </w:hyperlink>
    </w:p>
    <w:p w14:paraId="722F7606" w14:textId="77777777" w:rsidR="0067006D" w:rsidRDefault="0067006D" w:rsidP="0067006D">
      <w:pPr>
        <w:rPr>
          <w:sz w:val="24"/>
          <w:szCs w:val="24"/>
        </w:rPr>
      </w:pPr>
    </w:p>
    <w:p w14:paraId="21CFB6BF" w14:textId="77777777" w:rsidR="0067006D" w:rsidRDefault="0067006D" w:rsidP="0067006D">
      <w:pPr>
        <w:rPr>
          <w:sz w:val="24"/>
          <w:szCs w:val="24"/>
        </w:rPr>
      </w:pPr>
    </w:p>
    <w:p w14:paraId="38A28CE3" w14:textId="77777777" w:rsidR="0067006D" w:rsidRDefault="0067006D" w:rsidP="0067006D">
      <w:pPr>
        <w:rPr>
          <w:sz w:val="24"/>
          <w:szCs w:val="24"/>
        </w:rPr>
      </w:pPr>
      <w:r>
        <w:rPr>
          <w:sz w:val="24"/>
          <w:szCs w:val="24"/>
        </w:rPr>
        <w:t xml:space="preserve">Don DeAmicis, Professor, Georgetown University Law Center, </w:t>
      </w:r>
      <w:hyperlink r:id="rId13" w:history="1">
        <w:r w:rsidRPr="003B0E40">
          <w:rPr>
            <w:rStyle w:val="Hyperlink"/>
            <w:sz w:val="24"/>
            <w:szCs w:val="24"/>
          </w:rPr>
          <w:t>Don.DeAmicis@law.georgetown.edu</w:t>
        </w:r>
      </w:hyperlink>
    </w:p>
    <w:p w14:paraId="4F03AF97" w14:textId="77777777" w:rsidR="0067006D" w:rsidRDefault="0067006D" w:rsidP="0067006D">
      <w:pPr>
        <w:rPr>
          <w:sz w:val="24"/>
          <w:szCs w:val="24"/>
        </w:rPr>
      </w:pPr>
    </w:p>
    <w:p w14:paraId="327F8620" w14:textId="77777777" w:rsidR="0067006D" w:rsidRDefault="0067006D" w:rsidP="0067006D">
      <w:pPr>
        <w:pStyle w:val="Body"/>
        <w:rPr>
          <w:sz w:val="24"/>
          <w:szCs w:val="24"/>
        </w:rPr>
      </w:pPr>
      <w:r>
        <w:rPr>
          <w:sz w:val="24"/>
          <w:szCs w:val="24"/>
        </w:rPr>
        <w:tab/>
      </w:r>
    </w:p>
    <w:p w14:paraId="538CDF7D" w14:textId="77777777" w:rsidR="0067006D" w:rsidRDefault="0067006D" w:rsidP="0067006D">
      <w:pPr>
        <w:pStyle w:val="Body"/>
        <w:rPr>
          <w:b/>
          <w:bCs/>
          <w:sz w:val="24"/>
          <w:szCs w:val="24"/>
          <w:u w:val="single"/>
        </w:rPr>
      </w:pPr>
      <w:r>
        <w:rPr>
          <w:b/>
          <w:bCs/>
          <w:sz w:val="24"/>
          <w:szCs w:val="24"/>
          <w:u w:val="single"/>
        </w:rPr>
        <w:t>U.S. Government Officials:</w:t>
      </w:r>
    </w:p>
    <w:p w14:paraId="5E66AF2D" w14:textId="77777777" w:rsidR="0067006D" w:rsidRDefault="0067006D" w:rsidP="0067006D">
      <w:pPr>
        <w:pStyle w:val="Body"/>
        <w:rPr>
          <w:sz w:val="24"/>
          <w:szCs w:val="24"/>
        </w:rPr>
      </w:pPr>
    </w:p>
    <w:p w14:paraId="245B395A" w14:textId="77777777" w:rsidR="0067006D" w:rsidRDefault="0067006D" w:rsidP="0067006D">
      <w:pPr>
        <w:pStyle w:val="Body"/>
        <w:rPr>
          <w:sz w:val="24"/>
          <w:szCs w:val="24"/>
        </w:rPr>
      </w:pPr>
      <w:r>
        <w:rPr>
          <w:sz w:val="24"/>
          <w:szCs w:val="24"/>
        </w:rPr>
        <w:t>Eddy Dur</w:t>
      </w:r>
      <w:r>
        <w:rPr>
          <w:sz w:val="24"/>
          <w:szCs w:val="24"/>
          <w:lang w:val="fr-FR"/>
        </w:rPr>
        <w:t>é</w:t>
      </w:r>
      <w:r>
        <w:rPr>
          <w:sz w:val="24"/>
          <w:szCs w:val="24"/>
        </w:rPr>
        <w:t xml:space="preserve">, International Program Specialist, Commercial Law Development Program </w:t>
      </w:r>
    </w:p>
    <w:p w14:paraId="5AB3E9AA" w14:textId="77777777" w:rsidR="0067006D" w:rsidRDefault="0067006D" w:rsidP="0067006D">
      <w:pPr>
        <w:pStyle w:val="Body"/>
        <w:rPr>
          <w:sz w:val="24"/>
          <w:szCs w:val="24"/>
        </w:rPr>
      </w:pPr>
    </w:p>
    <w:p w14:paraId="431812E6" w14:textId="77777777" w:rsidR="0067006D" w:rsidRDefault="0067006D" w:rsidP="0067006D">
      <w:pPr>
        <w:pStyle w:val="Body"/>
        <w:rPr>
          <w:sz w:val="24"/>
          <w:szCs w:val="24"/>
        </w:rPr>
      </w:pPr>
      <w:r>
        <w:rPr>
          <w:sz w:val="24"/>
          <w:szCs w:val="24"/>
        </w:rPr>
        <w:t xml:space="preserve">James Filpi, Senior Attorney, Commercial Law Development Program - +1-202-423-4574 </w:t>
      </w:r>
    </w:p>
    <w:p w14:paraId="0D99C9DD" w14:textId="77777777" w:rsidR="0067006D" w:rsidRDefault="0067006D" w:rsidP="0067006D">
      <w:pPr>
        <w:pStyle w:val="Body"/>
        <w:rPr>
          <w:sz w:val="24"/>
          <w:szCs w:val="24"/>
        </w:rPr>
      </w:pPr>
    </w:p>
    <w:p w14:paraId="5BB2A708" w14:textId="77777777" w:rsidR="0067006D" w:rsidRDefault="0067006D">
      <w:pPr>
        <w:widowControl/>
        <w:autoSpaceDE/>
        <w:autoSpaceDN/>
        <w:adjustRightInd/>
        <w:spacing w:after="160" w:line="259" w:lineRule="auto"/>
        <w:rPr>
          <w:b/>
          <w:sz w:val="24"/>
          <w:szCs w:val="24"/>
          <w:u w:val="single"/>
        </w:rPr>
      </w:pPr>
      <w:r>
        <w:rPr>
          <w:b/>
          <w:sz w:val="24"/>
          <w:szCs w:val="24"/>
          <w:u w:val="single"/>
        </w:rPr>
        <w:br w:type="page"/>
      </w:r>
    </w:p>
    <w:p w14:paraId="7FBA65B7" w14:textId="46A24EB7" w:rsidR="00B81364" w:rsidRDefault="00B81364" w:rsidP="00B81364">
      <w:pPr>
        <w:spacing w:after="200" w:line="276" w:lineRule="auto"/>
        <w:jc w:val="center"/>
        <w:rPr>
          <w:b/>
          <w:bCs/>
          <w:sz w:val="24"/>
          <w:szCs w:val="24"/>
          <w:u w:val="single"/>
        </w:rPr>
      </w:pPr>
      <w:r>
        <w:rPr>
          <w:b/>
          <w:sz w:val="24"/>
          <w:szCs w:val="24"/>
          <w:u w:val="single"/>
        </w:rPr>
        <w:lastRenderedPageBreak/>
        <w:t>PROGRAM</w:t>
      </w:r>
      <w:r>
        <w:rPr>
          <w:sz w:val="24"/>
          <w:szCs w:val="24"/>
          <w:u w:val="single"/>
        </w:rPr>
        <w:t xml:space="preserve"> </w:t>
      </w:r>
      <w:r>
        <w:rPr>
          <w:b/>
          <w:bCs/>
          <w:sz w:val="24"/>
          <w:szCs w:val="24"/>
          <w:u w:val="single"/>
        </w:rPr>
        <w:t>OBJECTIVES</w:t>
      </w:r>
    </w:p>
    <w:p w14:paraId="2CDD1B37" w14:textId="77777777" w:rsidR="00B81364" w:rsidRDefault="00B81364" w:rsidP="00B81364">
      <w:pPr>
        <w:rPr>
          <w:sz w:val="24"/>
          <w:szCs w:val="24"/>
        </w:rPr>
      </w:pPr>
    </w:p>
    <w:p w14:paraId="3969C64D" w14:textId="77777777" w:rsidR="00B81364" w:rsidRDefault="00B81364" w:rsidP="00B81364">
      <w:pPr>
        <w:rPr>
          <w:sz w:val="24"/>
          <w:szCs w:val="24"/>
        </w:rPr>
      </w:pPr>
      <w:r>
        <w:rPr>
          <w:sz w:val="24"/>
          <w:szCs w:val="24"/>
        </w:rPr>
        <w:t xml:space="preserve">The US Department of Commerce Commercial Law Development Program (CLDP) aims to improve the legal environment for doing business in countries around the globe, thereby fostering greater political stability and economic opportunities.  CLDP consultative services and programs assist political, regulatory, judicial, and commercial leaders to augment their policies, </w:t>
      </w:r>
      <w:proofErr w:type="gramStart"/>
      <w:r>
        <w:rPr>
          <w:sz w:val="24"/>
          <w:szCs w:val="24"/>
        </w:rPr>
        <w:t>laws</w:t>
      </w:r>
      <w:proofErr w:type="gramEnd"/>
      <w:r>
        <w:rPr>
          <w:sz w:val="24"/>
          <w:szCs w:val="24"/>
        </w:rPr>
        <w:t xml:space="preserve"> and organizational structures.  </w:t>
      </w:r>
    </w:p>
    <w:p w14:paraId="29E95017" w14:textId="77777777" w:rsidR="00B81364" w:rsidRDefault="00B81364" w:rsidP="00B81364">
      <w:pPr>
        <w:rPr>
          <w:sz w:val="24"/>
          <w:szCs w:val="24"/>
        </w:rPr>
      </w:pPr>
    </w:p>
    <w:p w14:paraId="76B24D35" w14:textId="77777777" w:rsidR="00B81364" w:rsidRDefault="00B81364" w:rsidP="00B81364">
      <w:pPr>
        <w:rPr>
          <w:sz w:val="24"/>
          <w:szCs w:val="24"/>
        </w:rPr>
      </w:pPr>
      <w:r>
        <w:rPr>
          <w:sz w:val="24"/>
          <w:szCs w:val="24"/>
        </w:rPr>
        <w:t xml:space="preserve">In recent years, Saudi Arabia has developed new commercial laws to prepare the country for a transformation to a knowledge-based economy that encourages innovation and entrepreneurship.  Important to attracting foreign investment and the transfer of knowledge and technology to Saudi Arabia, the Government of Saudi Arabia has developed commercial laws that are in line with international best practices and present Saudi Arabia as an effective partner in the global economy. </w:t>
      </w:r>
    </w:p>
    <w:p w14:paraId="3148D5B4" w14:textId="77777777" w:rsidR="00B81364" w:rsidRDefault="00B81364" w:rsidP="00B81364">
      <w:pPr>
        <w:rPr>
          <w:sz w:val="24"/>
          <w:szCs w:val="24"/>
        </w:rPr>
      </w:pPr>
    </w:p>
    <w:p w14:paraId="523B2026" w14:textId="77777777" w:rsidR="00B81364" w:rsidRDefault="00B81364" w:rsidP="00B81364">
      <w:pPr>
        <w:rPr>
          <w:sz w:val="24"/>
          <w:szCs w:val="24"/>
        </w:rPr>
      </w:pPr>
      <w:r>
        <w:rPr>
          <w:sz w:val="24"/>
          <w:szCs w:val="24"/>
        </w:rPr>
        <w:t xml:space="preserve">The Government of Saudi Arabia’s Vision 2030 is a road map that depends upon implementation roles by the Government of Saudi Arabia as well as the private and public industry sectors in Saudi Arabia.  As critical components of the Kingdom of Saudi Arabia (KSA), these communities must coordinate their efforts and reach milestones that will allow Vision 2030 to reach its potential.  Commercial laws related to international trade and business are important components to reach the Vision 2030 goals to increase innovation and diversification in the Saudi Arabia economy.  In pertinent part, KSA is ambitious about the use of public private partnership (PPP) </w:t>
      </w:r>
      <w:proofErr w:type="gramStart"/>
      <w:r>
        <w:rPr>
          <w:sz w:val="24"/>
          <w:szCs w:val="24"/>
        </w:rPr>
        <w:t>in order to</w:t>
      </w:r>
      <w:proofErr w:type="gramEnd"/>
      <w:r>
        <w:rPr>
          <w:sz w:val="24"/>
          <w:szCs w:val="24"/>
        </w:rPr>
        <w:t xml:space="preserve"> reach 2030 development and modernization goals.</w:t>
      </w:r>
    </w:p>
    <w:p w14:paraId="0EE0626A" w14:textId="77777777" w:rsidR="00B81364" w:rsidRDefault="00B81364" w:rsidP="00B81364">
      <w:pPr>
        <w:rPr>
          <w:sz w:val="24"/>
          <w:szCs w:val="24"/>
        </w:rPr>
      </w:pPr>
    </w:p>
    <w:p w14:paraId="5F9DD825" w14:textId="5DC403C4" w:rsidR="001816D2" w:rsidRDefault="00B81364" w:rsidP="00B81364">
      <w:pPr>
        <w:rPr>
          <w:sz w:val="24"/>
          <w:szCs w:val="24"/>
        </w:rPr>
      </w:pPr>
      <w:proofErr w:type="gramStart"/>
      <w:r>
        <w:rPr>
          <w:sz w:val="24"/>
          <w:szCs w:val="24"/>
        </w:rPr>
        <w:t>In order to</w:t>
      </w:r>
      <w:proofErr w:type="gramEnd"/>
      <w:r>
        <w:rPr>
          <w:sz w:val="24"/>
          <w:szCs w:val="24"/>
        </w:rPr>
        <w:t xml:space="preserve"> support the Government of Saudi Arabia to facilitate the economic transformation targeted by Vision 2030, CLDP in collaboration with the </w:t>
      </w:r>
      <w:r w:rsidR="002E7137">
        <w:rPr>
          <w:sz w:val="24"/>
          <w:szCs w:val="24"/>
        </w:rPr>
        <w:t xml:space="preserve">Saudi Arabia National Center for Privatization and Public Private Partnership (NCP) and Georgetown University Law Center </w:t>
      </w:r>
      <w:r>
        <w:rPr>
          <w:sz w:val="24"/>
          <w:szCs w:val="24"/>
        </w:rPr>
        <w:t xml:space="preserve">will conduct a seminar regarding best practices in </w:t>
      </w:r>
      <w:r w:rsidR="00C267E9">
        <w:rPr>
          <w:sz w:val="24"/>
          <w:szCs w:val="24"/>
        </w:rPr>
        <w:t>PPP contracts</w:t>
      </w:r>
      <w:r>
        <w:rPr>
          <w:sz w:val="24"/>
          <w:szCs w:val="24"/>
        </w:rPr>
        <w:t xml:space="preserve">.  During the </w:t>
      </w:r>
      <w:r w:rsidR="00CE2B3A">
        <w:rPr>
          <w:sz w:val="24"/>
          <w:szCs w:val="24"/>
        </w:rPr>
        <w:t xml:space="preserve">seminar </w:t>
      </w:r>
      <w:r>
        <w:rPr>
          <w:sz w:val="24"/>
          <w:szCs w:val="24"/>
        </w:rPr>
        <w:t xml:space="preserve">on </w:t>
      </w:r>
      <w:r w:rsidR="00E42568">
        <w:rPr>
          <w:sz w:val="24"/>
          <w:szCs w:val="24"/>
        </w:rPr>
        <w:t>7</w:t>
      </w:r>
      <w:r w:rsidR="00C267E9">
        <w:rPr>
          <w:sz w:val="24"/>
          <w:szCs w:val="24"/>
        </w:rPr>
        <w:t xml:space="preserve"> December</w:t>
      </w:r>
      <w:r w:rsidR="00497B15">
        <w:rPr>
          <w:sz w:val="24"/>
          <w:szCs w:val="24"/>
        </w:rPr>
        <w:t xml:space="preserve"> </w:t>
      </w:r>
      <w:r>
        <w:rPr>
          <w:sz w:val="24"/>
          <w:szCs w:val="24"/>
        </w:rPr>
        <w:t xml:space="preserve">2022, </w:t>
      </w:r>
      <w:r w:rsidR="00CE2B3A">
        <w:rPr>
          <w:sz w:val="24"/>
          <w:szCs w:val="24"/>
        </w:rPr>
        <w:t xml:space="preserve">American Chamber of Commerce Riyadh companies and their </w:t>
      </w:r>
      <w:r w:rsidR="001816D2">
        <w:rPr>
          <w:sz w:val="24"/>
          <w:szCs w:val="24"/>
        </w:rPr>
        <w:t xml:space="preserve">lawyers will </w:t>
      </w:r>
      <w:r>
        <w:rPr>
          <w:sz w:val="24"/>
          <w:szCs w:val="24"/>
        </w:rPr>
        <w:t xml:space="preserve">hear presentations regarding </w:t>
      </w:r>
      <w:r w:rsidR="006B13F9">
        <w:rPr>
          <w:sz w:val="24"/>
          <w:szCs w:val="24"/>
        </w:rPr>
        <w:t>the Saudi Arabia’s</w:t>
      </w:r>
      <w:r w:rsidR="00BD75BF">
        <w:rPr>
          <w:sz w:val="24"/>
          <w:szCs w:val="24"/>
        </w:rPr>
        <w:t xml:space="preserve"> </w:t>
      </w:r>
      <w:r w:rsidR="00DA0F13">
        <w:rPr>
          <w:sz w:val="24"/>
          <w:szCs w:val="24"/>
        </w:rPr>
        <w:t xml:space="preserve">PPP </w:t>
      </w:r>
      <w:r w:rsidR="00BF09AE" w:rsidRPr="00BF09AE">
        <w:rPr>
          <w:sz w:val="24"/>
          <w:szCs w:val="24"/>
        </w:rPr>
        <w:t>Strategy and Effect on Foreign Investment</w:t>
      </w:r>
      <w:r w:rsidR="0007329F">
        <w:rPr>
          <w:sz w:val="24"/>
          <w:szCs w:val="24"/>
        </w:rPr>
        <w:t xml:space="preserve">, </w:t>
      </w:r>
      <w:r w:rsidR="00DA0F13">
        <w:rPr>
          <w:sz w:val="24"/>
          <w:szCs w:val="24"/>
        </w:rPr>
        <w:t>Private Financing and Procurement of PPPs</w:t>
      </w:r>
      <w:r w:rsidR="002E7B1D">
        <w:rPr>
          <w:sz w:val="24"/>
          <w:szCs w:val="24"/>
        </w:rPr>
        <w:t>, and Trends in PPP Contracting in the Gulf.</w:t>
      </w:r>
    </w:p>
    <w:p w14:paraId="0FDF1217" w14:textId="7BC5C316" w:rsidR="00AB7556" w:rsidRDefault="00AB7556" w:rsidP="00B81364">
      <w:pPr>
        <w:rPr>
          <w:sz w:val="24"/>
          <w:szCs w:val="24"/>
        </w:rPr>
      </w:pPr>
    </w:p>
    <w:p w14:paraId="1AF8E89E" w14:textId="77777777" w:rsidR="00B81364" w:rsidRDefault="00B81364" w:rsidP="00B81364">
      <w:pPr>
        <w:rPr>
          <w:sz w:val="24"/>
          <w:szCs w:val="24"/>
        </w:rPr>
      </w:pPr>
      <w:r>
        <w:rPr>
          <w:sz w:val="24"/>
          <w:szCs w:val="24"/>
        </w:rPr>
        <w:t xml:space="preserve">For more information about this program please contact CLDP Senior Attorney James Filpi at </w:t>
      </w:r>
      <w:hyperlink r:id="rId14" w:history="1">
        <w:r>
          <w:rPr>
            <w:rStyle w:val="Hyperlink"/>
            <w:sz w:val="24"/>
            <w:szCs w:val="24"/>
          </w:rPr>
          <w:t>jfilpi@doc.gov</w:t>
        </w:r>
      </w:hyperlink>
      <w:r>
        <w:rPr>
          <w:sz w:val="24"/>
          <w:szCs w:val="24"/>
        </w:rPr>
        <w:t xml:space="preserve"> +1-202-423-4574.</w:t>
      </w:r>
    </w:p>
    <w:p w14:paraId="5A00A3DA" w14:textId="77777777" w:rsidR="00B81364" w:rsidRDefault="00B81364" w:rsidP="00B81364">
      <w:pPr>
        <w:widowControl/>
        <w:autoSpaceDE/>
        <w:adjustRightInd/>
      </w:pPr>
      <w:r>
        <w:br w:type="page"/>
      </w:r>
    </w:p>
    <w:p w14:paraId="659AD3B6" w14:textId="77777777" w:rsidR="00B81364" w:rsidRDefault="00B81364" w:rsidP="00B81364"/>
    <w:p w14:paraId="7FB8CE12" w14:textId="77777777" w:rsidR="00B81364" w:rsidRPr="002E7B1D" w:rsidRDefault="00B81364" w:rsidP="00B81364">
      <w:pPr>
        <w:widowControl/>
        <w:autoSpaceDE/>
        <w:adjustRightInd/>
        <w:spacing w:after="200" w:line="276" w:lineRule="auto"/>
        <w:jc w:val="center"/>
        <w:rPr>
          <w:b/>
          <w:bCs/>
          <w:sz w:val="24"/>
          <w:szCs w:val="24"/>
          <w:u w:val="single"/>
        </w:rPr>
      </w:pPr>
      <w:r w:rsidRPr="002E7B1D">
        <w:rPr>
          <w:b/>
          <w:sz w:val="24"/>
          <w:szCs w:val="24"/>
          <w:u w:val="single"/>
        </w:rPr>
        <w:t>PROGRAM</w:t>
      </w:r>
      <w:r w:rsidRPr="002E7B1D">
        <w:rPr>
          <w:sz w:val="24"/>
          <w:szCs w:val="24"/>
          <w:u w:val="single"/>
        </w:rPr>
        <w:t xml:space="preserve"> </w:t>
      </w:r>
      <w:r w:rsidRPr="002E7B1D">
        <w:rPr>
          <w:b/>
          <w:bCs/>
          <w:sz w:val="24"/>
          <w:szCs w:val="24"/>
          <w:u w:val="single"/>
        </w:rPr>
        <w:t>AGENDA</w:t>
      </w:r>
    </w:p>
    <w:p w14:paraId="6FC68A63" w14:textId="61BB6543" w:rsidR="00B81364" w:rsidRPr="002E7B1D" w:rsidRDefault="006F26BD" w:rsidP="00B81364">
      <w:pPr>
        <w:rPr>
          <w:b/>
          <w:bCs/>
          <w:sz w:val="24"/>
          <w:szCs w:val="24"/>
          <w:u w:val="single"/>
        </w:rPr>
      </w:pPr>
      <w:r>
        <w:rPr>
          <w:b/>
          <w:bCs/>
          <w:sz w:val="24"/>
          <w:szCs w:val="24"/>
        </w:rPr>
        <w:t>5</w:t>
      </w:r>
      <w:r w:rsidR="00D47CAB" w:rsidRPr="002E7B1D">
        <w:rPr>
          <w:b/>
          <w:bCs/>
          <w:sz w:val="24"/>
          <w:szCs w:val="24"/>
        </w:rPr>
        <w:t>:00</w:t>
      </w:r>
      <w:r w:rsidR="00603AEC" w:rsidRPr="002E7B1D">
        <w:rPr>
          <w:b/>
          <w:bCs/>
          <w:sz w:val="24"/>
          <w:szCs w:val="24"/>
        </w:rPr>
        <w:t xml:space="preserve"> </w:t>
      </w:r>
      <w:r>
        <w:rPr>
          <w:b/>
          <w:bCs/>
          <w:sz w:val="24"/>
          <w:szCs w:val="24"/>
        </w:rPr>
        <w:t>P</w:t>
      </w:r>
      <w:r w:rsidR="000C04EF" w:rsidRPr="002E7B1D">
        <w:rPr>
          <w:b/>
          <w:bCs/>
          <w:sz w:val="24"/>
          <w:szCs w:val="24"/>
        </w:rPr>
        <w:t>M</w:t>
      </w:r>
      <w:r w:rsidR="00B81364" w:rsidRPr="002E7B1D">
        <w:rPr>
          <w:sz w:val="24"/>
          <w:szCs w:val="24"/>
        </w:rPr>
        <w:tab/>
      </w:r>
      <w:r w:rsidR="00B81364" w:rsidRPr="002E7B1D">
        <w:rPr>
          <w:sz w:val="24"/>
          <w:szCs w:val="24"/>
        </w:rPr>
        <w:tab/>
      </w:r>
      <w:r w:rsidR="00B81364" w:rsidRPr="002E7B1D">
        <w:rPr>
          <w:b/>
          <w:bCs/>
          <w:sz w:val="24"/>
          <w:szCs w:val="24"/>
          <w:u w:val="single"/>
        </w:rPr>
        <w:t>Welcoming Remarks &amp; General Introductions</w:t>
      </w:r>
    </w:p>
    <w:p w14:paraId="617C2998" w14:textId="46D75EB8" w:rsidR="00B81364" w:rsidRPr="002E7B1D" w:rsidRDefault="00B81364" w:rsidP="004F6458">
      <w:pPr>
        <w:widowControl/>
        <w:autoSpaceDE/>
        <w:adjustRightInd/>
        <w:rPr>
          <w:b/>
          <w:bCs/>
          <w:sz w:val="24"/>
          <w:szCs w:val="24"/>
        </w:rPr>
      </w:pPr>
      <w:r w:rsidRPr="002E7B1D">
        <w:rPr>
          <w:b/>
          <w:bCs/>
          <w:sz w:val="24"/>
          <w:szCs w:val="24"/>
        </w:rPr>
        <w:tab/>
      </w:r>
      <w:r w:rsidR="00603AEC" w:rsidRPr="002E7B1D">
        <w:rPr>
          <w:b/>
          <w:bCs/>
          <w:sz w:val="24"/>
          <w:szCs w:val="24"/>
        </w:rPr>
        <w:tab/>
      </w:r>
      <w:r w:rsidRPr="002E7B1D">
        <w:rPr>
          <w:b/>
          <w:bCs/>
          <w:sz w:val="24"/>
          <w:szCs w:val="24"/>
        </w:rPr>
        <w:tab/>
      </w:r>
      <w:r w:rsidRPr="002E7B1D">
        <w:rPr>
          <w:sz w:val="24"/>
          <w:szCs w:val="24"/>
        </w:rPr>
        <w:t xml:space="preserve">Speaker:  </w:t>
      </w:r>
      <w:r w:rsidRPr="002E7B1D">
        <w:rPr>
          <w:sz w:val="24"/>
          <w:szCs w:val="24"/>
        </w:rPr>
        <w:tab/>
        <w:t>James Filpi, CLDP</w:t>
      </w:r>
      <w:r w:rsidRPr="002E7B1D">
        <w:rPr>
          <w:sz w:val="24"/>
          <w:szCs w:val="24"/>
        </w:rPr>
        <w:tab/>
      </w:r>
      <w:r w:rsidRPr="002E7B1D">
        <w:rPr>
          <w:b/>
          <w:bCs/>
          <w:sz w:val="24"/>
          <w:szCs w:val="24"/>
        </w:rPr>
        <w:t xml:space="preserve">       </w:t>
      </w:r>
    </w:p>
    <w:p w14:paraId="22EEC799" w14:textId="778ED7ED" w:rsidR="00B81364" w:rsidRPr="002E7B1D" w:rsidRDefault="00B81364" w:rsidP="00B81364">
      <w:pPr>
        <w:rPr>
          <w:b/>
          <w:bCs/>
          <w:sz w:val="24"/>
          <w:szCs w:val="24"/>
        </w:rPr>
      </w:pPr>
    </w:p>
    <w:p w14:paraId="19E37148" w14:textId="47260911" w:rsidR="006B13F9" w:rsidRPr="002E7B1D" w:rsidRDefault="006F26BD" w:rsidP="006B13F9">
      <w:pPr>
        <w:rPr>
          <w:b/>
          <w:bCs/>
          <w:sz w:val="24"/>
          <w:szCs w:val="24"/>
        </w:rPr>
      </w:pPr>
      <w:r>
        <w:rPr>
          <w:b/>
          <w:bCs/>
          <w:sz w:val="24"/>
          <w:szCs w:val="24"/>
        </w:rPr>
        <w:t>5</w:t>
      </w:r>
      <w:r w:rsidR="00D47CAB" w:rsidRPr="002E7B1D">
        <w:rPr>
          <w:b/>
          <w:bCs/>
          <w:sz w:val="24"/>
          <w:szCs w:val="24"/>
        </w:rPr>
        <w:t>:1</w:t>
      </w:r>
      <w:r>
        <w:rPr>
          <w:b/>
          <w:bCs/>
          <w:sz w:val="24"/>
          <w:szCs w:val="24"/>
        </w:rPr>
        <w:t>5</w:t>
      </w:r>
      <w:r w:rsidR="00603AEC" w:rsidRPr="002E7B1D">
        <w:rPr>
          <w:b/>
          <w:bCs/>
          <w:sz w:val="24"/>
          <w:szCs w:val="24"/>
        </w:rPr>
        <w:t xml:space="preserve"> </w:t>
      </w:r>
      <w:r>
        <w:rPr>
          <w:b/>
          <w:bCs/>
          <w:sz w:val="24"/>
          <w:szCs w:val="24"/>
        </w:rPr>
        <w:t>P</w:t>
      </w:r>
      <w:r w:rsidR="00603AEC" w:rsidRPr="002E7B1D">
        <w:rPr>
          <w:b/>
          <w:bCs/>
          <w:sz w:val="24"/>
          <w:szCs w:val="24"/>
        </w:rPr>
        <w:t>M</w:t>
      </w:r>
      <w:r w:rsidR="002A3F6D" w:rsidRPr="002E7B1D">
        <w:rPr>
          <w:b/>
          <w:bCs/>
          <w:sz w:val="24"/>
          <w:szCs w:val="24"/>
        </w:rPr>
        <w:tab/>
      </w:r>
      <w:r w:rsidR="006B13F9" w:rsidRPr="002E7B1D">
        <w:rPr>
          <w:b/>
          <w:bCs/>
          <w:sz w:val="24"/>
          <w:szCs w:val="24"/>
        </w:rPr>
        <w:tab/>
      </w:r>
      <w:r w:rsidR="006C4EB3" w:rsidRPr="002E7B1D">
        <w:rPr>
          <w:b/>
          <w:bCs/>
          <w:sz w:val="24"/>
          <w:szCs w:val="24"/>
          <w:u w:val="single"/>
        </w:rPr>
        <w:t xml:space="preserve">PPP </w:t>
      </w:r>
      <w:r w:rsidR="006B13F9" w:rsidRPr="002E7B1D">
        <w:rPr>
          <w:b/>
          <w:bCs/>
          <w:sz w:val="24"/>
          <w:szCs w:val="24"/>
          <w:u w:val="single"/>
        </w:rPr>
        <w:t>Strategy and Effect on Foreign Investment</w:t>
      </w:r>
    </w:p>
    <w:p w14:paraId="457D8C21" w14:textId="1453F77A" w:rsidR="006B13F9" w:rsidRPr="002E7B1D" w:rsidRDefault="006B13F9" w:rsidP="006B13F9">
      <w:pPr>
        <w:rPr>
          <w:sz w:val="24"/>
          <w:szCs w:val="24"/>
        </w:rPr>
      </w:pPr>
      <w:r w:rsidRPr="002E7B1D">
        <w:rPr>
          <w:b/>
          <w:bCs/>
          <w:sz w:val="24"/>
          <w:szCs w:val="24"/>
        </w:rPr>
        <w:tab/>
      </w:r>
      <w:r w:rsidR="00603AEC" w:rsidRPr="002E7B1D">
        <w:rPr>
          <w:b/>
          <w:bCs/>
          <w:sz w:val="24"/>
          <w:szCs w:val="24"/>
        </w:rPr>
        <w:tab/>
      </w:r>
      <w:r w:rsidRPr="002E7B1D">
        <w:rPr>
          <w:b/>
          <w:bCs/>
          <w:sz w:val="24"/>
          <w:szCs w:val="24"/>
        </w:rPr>
        <w:tab/>
      </w:r>
      <w:r w:rsidRPr="002E7B1D">
        <w:rPr>
          <w:sz w:val="24"/>
          <w:szCs w:val="24"/>
        </w:rPr>
        <w:t xml:space="preserve">Speaker: </w:t>
      </w:r>
      <w:r w:rsidRPr="002E7B1D">
        <w:rPr>
          <w:sz w:val="24"/>
          <w:szCs w:val="24"/>
        </w:rPr>
        <w:tab/>
        <w:t>Sultan Al Qahtani, NCP</w:t>
      </w:r>
    </w:p>
    <w:p w14:paraId="785BBB39" w14:textId="722A8393" w:rsidR="002062A9" w:rsidRPr="002E7B1D" w:rsidRDefault="002062A9" w:rsidP="002A3F6D">
      <w:pPr>
        <w:rPr>
          <w:b/>
          <w:bCs/>
          <w:sz w:val="24"/>
          <w:szCs w:val="24"/>
        </w:rPr>
      </w:pPr>
    </w:p>
    <w:p w14:paraId="1333A5E8" w14:textId="258131E3" w:rsidR="00C0073A" w:rsidRPr="002E7B1D" w:rsidRDefault="006F26BD" w:rsidP="008D0E02">
      <w:pPr>
        <w:rPr>
          <w:b/>
          <w:bCs/>
          <w:sz w:val="24"/>
          <w:szCs w:val="24"/>
        </w:rPr>
      </w:pPr>
      <w:r>
        <w:rPr>
          <w:b/>
          <w:bCs/>
          <w:sz w:val="24"/>
          <w:szCs w:val="24"/>
        </w:rPr>
        <w:t>6</w:t>
      </w:r>
      <w:r w:rsidR="00C0073A" w:rsidRPr="002E7B1D">
        <w:rPr>
          <w:b/>
          <w:bCs/>
          <w:sz w:val="24"/>
          <w:szCs w:val="24"/>
        </w:rPr>
        <w:t>:</w:t>
      </w:r>
      <w:r>
        <w:rPr>
          <w:b/>
          <w:bCs/>
          <w:sz w:val="24"/>
          <w:szCs w:val="24"/>
        </w:rPr>
        <w:t>00</w:t>
      </w:r>
      <w:r w:rsidR="00C0073A" w:rsidRPr="002E7B1D">
        <w:rPr>
          <w:b/>
          <w:bCs/>
          <w:sz w:val="24"/>
          <w:szCs w:val="24"/>
        </w:rPr>
        <w:t xml:space="preserve"> </w:t>
      </w:r>
      <w:r>
        <w:rPr>
          <w:b/>
          <w:bCs/>
          <w:sz w:val="24"/>
          <w:szCs w:val="24"/>
        </w:rPr>
        <w:t>P</w:t>
      </w:r>
      <w:r w:rsidR="00C0073A" w:rsidRPr="002E7B1D">
        <w:rPr>
          <w:b/>
          <w:bCs/>
          <w:sz w:val="24"/>
          <w:szCs w:val="24"/>
        </w:rPr>
        <w:t>M</w:t>
      </w:r>
      <w:r w:rsidR="00C0073A" w:rsidRPr="002E7B1D">
        <w:rPr>
          <w:b/>
          <w:bCs/>
          <w:sz w:val="24"/>
          <w:szCs w:val="24"/>
        </w:rPr>
        <w:tab/>
      </w:r>
      <w:r w:rsidR="00C0073A" w:rsidRPr="002E7B1D">
        <w:rPr>
          <w:b/>
          <w:bCs/>
          <w:sz w:val="24"/>
          <w:szCs w:val="24"/>
        </w:rPr>
        <w:tab/>
      </w:r>
      <w:r w:rsidR="00C0073A" w:rsidRPr="002E7B1D">
        <w:rPr>
          <w:b/>
          <w:bCs/>
          <w:sz w:val="24"/>
          <w:szCs w:val="24"/>
          <w:u w:val="single"/>
        </w:rPr>
        <w:t xml:space="preserve">Private Financing </w:t>
      </w:r>
      <w:r w:rsidR="006C4EB3" w:rsidRPr="002E7B1D">
        <w:rPr>
          <w:b/>
          <w:bCs/>
          <w:sz w:val="24"/>
          <w:szCs w:val="24"/>
          <w:u w:val="single"/>
        </w:rPr>
        <w:t xml:space="preserve">and Procurement </w:t>
      </w:r>
      <w:r w:rsidR="00C0073A" w:rsidRPr="002E7B1D">
        <w:rPr>
          <w:b/>
          <w:bCs/>
          <w:sz w:val="24"/>
          <w:szCs w:val="24"/>
          <w:u w:val="single"/>
        </w:rPr>
        <w:t xml:space="preserve">of </w:t>
      </w:r>
      <w:r w:rsidR="006C4EB3" w:rsidRPr="002E7B1D">
        <w:rPr>
          <w:b/>
          <w:bCs/>
          <w:sz w:val="24"/>
          <w:szCs w:val="24"/>
          <w:u w:val="single"/>
        </w:rPr>
        <w:t>PPPs</w:t>
      </w:r>
    </w:p>
    <w:p w14:paraId="590A8E25" w14:textId="3FC92C16" w:rsidR="00C0073A" w:rsidRPr="002E7B1D" w:rsidRDefault="002E7B1D" w:rsidP="008D0E02">
      <w:pPr>
        <w:rPr>
          <w:sz w:val="24"/>
          <w:szCs w:val="24"/>
        </w:rPr>
      </w:pPr>
      <w:r>
        <w:rPr>
          <w:b/>
          <w:bCs/>
          <w:sz w:val="24"/>
          <w:szCs w:val="24"/>
        </w:rPr>
        <w:tab/>
      </w:r>
      <w:r>
        <w:rPr>
          <w:b/>
          <w:bCs/>
          <w:sz w:val="24"/>
          <w:szCs w:val="24"/>
        </w:rPr>
        <w:tab/>
      </w:r>
      <w:r>
        <w:rPr>
          <w:b/>
          <w:bCs/>
          <w:sz w:val="24"/>
          <w:szCs w:val="24"/>
        </w:rPr>
        <w:tab/>
      </w:r>
      <w:r w:rsidRPr="002E7B1D">
        <w:rPr>
          <w:sz w:val="24"/>
          <w:szCs w:val="24"/>
        </w:rPr>
        <w:t>Speaker</w:t>
      </w:r>
      <w:r>
        <w:rPr>
          <w:sz w:val="24"/>
          <w:szCs w:val="24"/>
        </w:rPr>
        <w:t xml:space="preserve">: </w:t>
      </w:r>
      <w:r>
        <w:rPr>
          <w:sz w:val="24"/>
          <w:szCs w:val="24"/>
        </w:rPr>
        <w:tab/>
        <w:t>Don DeAmicis, Georgetown University Law Center</w:t>
      </w:r>
    </w:p>
    <w:p w14:paraId="37F8D0CB" w14:textId="77777777" w:rsidR="002E7B1D" w:rsidRPr="002E7B1D" w:rsidRDefault="002E7B1D" w:rsidP="008D0E02">
      <w:pPr>
        <w:rPr>
          <w:b/>
          <w:bCs/>
          <w:sz w:val="24"/>
          <w:szCs w:val="24"/>
        </w:rPr>
      </w:pPr>
    </w:p>
    <w:p w14:paraId="640680A2" w14:textId="71166A2B" w:rsidR="002062A9" w:rsidRPr="002E7B1D" w:rsidRDefault="006F26BD" w:rsidP="008D0E02">
      <w:pPr>
        <w:rPr>
          <w:b/>
          <w:bCs/>
          <w:sz w:val="24"/>
          <w:szCs w:val="24"/>
        </w:rPr>
      </w:pPr>
      <w:r>
        <w:rPr>
          <w:b/>
          <w:bCs/>
          <w:sz w:val="24"/>
          <w:szCs w:val="24"/>
        </w:rPr>
        <w:t>6</w:t>
      </w:r>
      <w:r w:rsidR="000C04EF" w:rsidRPr="002E7B1D">
        <w:rPr>
          <w:b/>
          <w:bCs/>
          <w:sz w:val="24"/>
          <w:szCs w:val="24"/>
        </w:rPr>
        <w:t>:</w:t>
      </w:r>
      <w:r>
        <w:rPr>
          <w:b/>
          <w:bCs/>
          <w:sz w:val="24"/>
          <w:szCs w:val="24"/>
        </w:rPr>
        <w:t>4</w:t>
      </w:r>
      <w:r w:rsidR="000C04EF" w:rsidRPr="002E7B1D">
        <w:rPr>
          <w:b/>
          <w:bCs/>
          <w:sz w:val="24"/>
          <w:szCs w:val="24"/>
        </w:rPr>
        <w:t>5</w:t>
      </w:r>
      <w:r w:rsidR="006C4EB3" w:rsidRPr="002E7B1D">
        <w:rPr>
          <w:b/>
          <w:bCs/>
          <w:sz w:val="24"/>
          <w:szCs w:val="24"/>
        </w:rPr>
        <w:t xml:space="preserve"> </w:t>
      </w:r>
      <w:r>
        <w:rPr>
          <w:b/>
          <w:bCs/>
          <w:sz w:val="24"/>
          <w:szCs w:val="24"/>
        </w:rPr>
        <w:t>P</w:t>
      </w:r>
      <w:r w:rsidR="006C4EB3" w:rsidRPr="002E7B1D">
        <w:rPr>
          <w:b/>
          <w:bCs/>
          <w:sz w:val="24"/>
          <w:szCs w:val="24"/>
        </w:rPr>
        <w:t>M</w:t>
      </w:r>
      <w:r w:rsidR="000C04EF" w:rsidRPr="002E7B1D">
        <w:rPr>
          <w:b/>
          <w:bCs/>
          <w:sz w:val="24"/>
          <w:szCs w:val="24"/>
        </w:rPr>
        <w:tab/>
      </w:r>
      <w:r w:rsidR="000C04EF" w:rsidRPr="002E7B1D">
        <w:rPr>
          <w:b/>
          <w:bCs/>
          <w:sz w:val="24"/>
          <w:szCs w:val="24"/>
        </w:rPr>
        <w:tab/>
      </w:r>
      <w:r w:rsidR="008D0E02" w:rsidRPr="002E7B1D">
        <w:rPr>
          <w:b/>
          <w:bCs/>
          <w:sz w:val="24"/>
          <w:szCs w:val="24"/>
          <w:u w:val="single"/>
        </w:rPr>
        <w:t xml:space="preserve">Trends in </w:t>
      </w:r>
      <w:r w:rsidR="002E7B1D" w:rsidRPr="002E7B1D">
        <w:rPr>
          <w:b/>
          <w:bCs/>
          <w:sz w:val="24"/>
          <w:szCs w:val="24"/>
          <w:u w:val="single"/>
        </w:rPr>
        <w:t xml:space="preserve">PPP </w:t>
      </w:r>
      <w:r w:rsidR="006B623B" w:rsidRPr="002E7B1D">
        <w:rPr>
          <w:b/>
          <w:bCs/>
          <w:sz w:val="24"/>
          <w:szCs w:val="24"/>
          <w:u w:val="single"/>
        </w:rPr>
        <w:t xml:space="preserve">Contracting </w:t>
      </w:r>
      <w:r w:rsidR="008D0E02" w:rsidRPr="002E7B1D">
        <w:rPr>
          <w:b/>
          <w:bCs/>
          <w:sz w:val="24"/>
          <w:szCs w:val="24"/>
          <w:u w:val="single"/>
        </w:rPr>
        <w:t xml:space="preserve">in the Gulf </w:t>
      </w:r>
    </w:p>
    <w:p w14:paraId="771E3062" w14:textId="096994CB" w:rsidR="000C04EF" w:rsidRPr="002E7B1D" w:rsidRDefault="008D0E02" w:rsidP="002A3F6D">
      <w:pPr>
        <w:rPr>
          <w:b/>
          <w:bCs/>
          <w:sz w:val="24"/>
          <w:szCs w:val="24"/>
        </w:rPr>
      </w:pPr>
      <w:r w:rsidRPr="002E7B1D">
        <w:rPr>
          <w:b/>
          <w:bCs/>
          <w:sz w:val="24"/>
          <w:szCs w:val="24"/>
        </w:rPr>
        <w:tab/>
      </w:r>
      <w:r w:rsidRPr="002E7B1D">
        <w:rPr>
          <w:b/>
          <w:bCs/>
          <w:sz w:val="24"/>
          <w:szCs w:val="24"/>
        </w:rPr>
        <w:tab/>
      </w:r>
      <w:r w:rsidRPr="002E7B1D">
        <w:rPr>
          <w:b/>
          <w:bCs/>
          <w:sz w:val="24"/>
          <w:szCs w:val="24"/>
        </w:rPr>
        <w:tab/>
      </w:r>
      <w:r w:rsidRPr="002E7B1D">
        <w:rPr>
          <w:sz w:val="24"/>
          <w:szCs w:val="24"/>
        </w:rPr>
        <w:t xml:space="preserve">Speaker: </w:t>
      </w:r>
      <w:r w:rsidRPr="002E7B1D">
        <w:rPr>
          <w:sz w:val="24"/>
          <w:szCs w:val="24"/>
        </w:rPr>
        <w:tab/>
        <w:t>James Filpi, CLDP</w:t>
      </w:r>
    </w:p>
    <w:p w14:paraId="50C1EF2E" w14:textId="3B01856A" w:rsidR="002062A9" w:rsidRPr="002E7B1D" w:rsidRDefault="002062A9" w:rsidP="002A3F6D">
      <w:pPr>
        <w:rPr>
          <w:b/>
          <w:bCs/>
          <w:sz w:val="24"/>
          <w:szCs w:val="24"/>
        </w:rPr>
      </w:pPr>
    </w:p>
    <w:p w14:paraId="6A9676D1" w14:textId="2216C427" w:rsidR="00AB7556" w:rsidRPr="002E7B1D" w:rsidRDefault="006F26BD">
      <w:pPr>
        <w:rPr>
          <w:b/>
          <w:bCs/>
          <w:sz w:val="24"/>
          <w:szCs w:val="24"/>
        </w:rPr>
      </w:pPr>
      <w:r>
        <w:rPr>
          <w:b/>
          <w:bCs/>
          <w:sz w:val="24"/>
          <w:szCs w:val="24"/>
        </w:rPr>
        <w:t>7</w:t>
      </w:r>
      <w:r w:rsidR="00DA0F13" w:rsidRPr="002E7B1D">
        <w:rPr>
          <w:b/>
          <w:bCs/>
          <w:sz w:val="24"/>
          <w:szCs w:val="24"/>
        </w:rPr>
        <w:t>:</w:t>
      </w:r>
      <w:r>
        <w:rPr>
          <w:b/>
          <w:bCs/>
          <w:sz w:val="24"/>
          <w:szCs w:val="24"/>
        </w:rPr>
        <w:t>15</w:t>
      </w:r>
      <w:r w:rsidR="00DA0F13" w:rsidRPr="002E7B1D">
        <w:rPr>
          <w:b/>
          <w:bCs/>
          <w:sz w:val="24"/>
          <w:szCs w:val="24"/>
        </w:rPr>
        <w:t xml:space="preserve"> PM</w:t>
      </w:r>
      <w:r w:rsidR="00DA0F13" w:rsidRPr="002E7B1D">
        <w:rPr>
          <w:b/>
          <w:bCs/>
          <w:sz w:val="24"/>
          <w:szCs w:val="24"/>
        </w:rPr>
        <w:tab/>
      </w:r>
      <w:r w:rsidR="00DA0F13" w:rsidRPr="002E7B1D">
        <w:rPr>
          <w:b/>
          <w:bCs/>
          <w:sz w:val="24"/>
          <w:szCs w:val="24"/>
        </w:rPr>
        <w:tab/>
        <w:t xml:space="preserve">End of Program </w:t>
      </w:r>
    </w:p>
    <w:p w14:paraId="48862108" w14:textId="5CAE02A0" w:rsidR="00DA0F13" w:rsidRDefault="00DA0F13">
      <w:pPr>
        <w:rPr>
          <w:b/>
          <w:bCs/>
          <w:sz w:val="24"/>
          <w:szCs w:val="24"/>
        </w:rPr>
      </w:pPr>
    </w:p>
    <w:p w14:paraId="1AA7A259" w14:textId="77777777" w:rsidR="00DA0F13" w:rsidRDefault="00DA0F13"/>
    <w:sectPr w:rsidR="00DA0F1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0724" w14:textId="77777777" w:rsidR="00505296" w:rsidRDefault="00505296" w:rsidP="007076A7">
      <w:r>
        <w:separator/>
      </w:r>
    </w:p>
  </w:endnote>
  <w:endnote w:type="continuationSeparator" w:id="0">
    <w:p w14:paraId="2B348726" w14:textId="77777777" w:rsidR="00505296" w:rsidRDefault="00505296" w:rsidP="0070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953739"/>
      <w:docPartObj>
        <w:docPartGallery w:val="Page Numbers (Bottom of Page)"/>
        <w:docPartUnique/>
      </w:docPartObj>
    </w:sdtPr>
    <w:sdtEndPr>
      <w:rPr>
        <w:noProof/>
      </w:rPr>
    </w:sdtEndPr>
    <w:sdtContent>
      <w:p w14:paraId="2E57F2F5" w14:textId="4069A083" w:rsidR="007076A7" w:rsidRDefault="007076A7">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593BEA">
          <w:rPr>
            <w:noProof/>
          </w:rPr>
          <w:t>4</w:t>
        </w:r>
      </w:p>
    </w:sdtContent>
  </w:sdt>
  <w:p w14:paraId="0F38981D" w14:textId="77777777" w:rsidR="007076A7" w:rsidRDefault="0070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CAB5" w14:textId="77777777" w:rsidR="00505296" w:rsidRDefault="00505296" w:rsidP="007076A7">
      <w:r>
        <w:separator/>
      </w:r>
    </w:p>
  </w:footnote>
  <w:footnote w:type="continuationSeparator" w:id="0">
    <w:p w14:paraId="787E6581" w14:textId="77777777" w:rsidR="00505296" w:rsidRDefault="00505296" w:rsidP="00707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64"/>
    <w:rsid w:val="0000160F"/>
    <w:rsid w:val="00007122"/>
    <w:rsid w:val="000564D8"/>
    <w:rsid w:val="0007329F"/>
    <w:rsid w:val="000C04EF"/>
    <w:rsid w:val="000C1893"/>
    <w:rsid w:val="001816D2"/>
    <w:rsid w:val="0018451A"/>
    <w:rsid w:val="001B7CDB"/>
    <w:rsid w:val="002062A9"/>
    <w:rsid w:val="002333B5"/>
    <w:rsid w:val="002A3F6D"/>
    <w:rsid w:val="002E7137"/>
    <w:rsid w:val="002E7B1D"/>
    <w:rsid w:val="00376714"/>
    <w:rsid w:val="00401620"/>
    <w:rsid w:val="00497B15"/>
    <w:rsid w:val="004F47C7"/>
    <w:rsid w:val="004F6458"/>
    <w:rsid w:val="00505296"/>
    <w:rsid w:val="00593BEA"/>
    <w:rsid w:val="00603AEC"/>
    <w:rsid w:val="0067006D"/>
    <w:rsid w:val="006B13F9"/>
    <w:rsid w:val="006B623B"/>
    <w:rsid w:val="006C4EB3"/>
    <w:rsid w:val="006D2708"/>
    <w:rsid w:val="006F26BD"/>
    <w:rsid w:val="007076A7"/>
    <w:rsid w:val="00714631"/>
    <w:rsid w:val="00787F59"/>
    <w:rsid w:val="007D4DAB"/>
    <w:rsid w:val="00870371"/>
    <w:rsid w:val="008D0E02"/>
    <w:rsid w:val="00AB7556"/>
    <w:rsid w:val="00B02FCD"/>
    <w:rsid w:val="00B31CC7"/>
    <w:rsid w:val="00B81364"/>
    <w:rsid w:val="00BD75BF"/>
    <w:rsid w:val="00BF09AE"/>
    <w:rsid w:val="00C0073A"/>
    <w:rsid w:val="00C21A6F"/>
    <w:rsid w:val="00C267E9"/>
    <w:rsid w:val="00C62E27"/>
    <w:rsid w:val="00CE2B3A"/>
    <w:rsid w:val="00D47CAB"/>
    <w:rsid w:val="00D9383F"/>
    <w:rsid w:val="00DA0F13"/>
    <w:rsid w:val="00E4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8ACC"/>
  <w15:chartTrackingRefBased/>
  <w15:docId w15:val="{CBE7A52B-2A3C-44CD-A61D-BC7CC761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36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81364"/>
    <w:rPr>
      <w:color w:val="0000FF"/>
      <w:u w:val="single"/>
    </w:rPr>
  </w:style>
  <w:style w:type="paragraph" w:styleId="NormalWeb">
    <w:name w:val="Normal (Web)"/>
    <w:basedOn w:val="Normal"/>
    <w:uiPriority w:val="99"/>
    <w:semiHidden/>
    <w:unhideWhenUsed/>
    <w:rsid w:val="00B81364"/>
    <w:pPr>
      <w:widowControl/>
      <w:autoSpaceDE/>
      <w:autoSpaceDN/>
      <w:adjustRightInd/>
      <w:spacing w:before="100" w:beforeAutospacing="1" w:after="100" w:afterAutospacing="1"/>
    </w:pPr>
    <w:rPr>
      <w:sz w:val="24"/>
      <w:szCs w:val="24"/>
    </w:rPr>
  </w:style>
  <w:style w:type="paragraph" w:styleId="BodyText">
    <w:name w:val="Body Text"/>
    <w:basedOn w:val="Normal"/>
    <w:link w:val="BodyTextChar"/>
    <w:uiPriority w:val="99"/>
    <w:semiHidden/>
    <w:unhideWhenUsed/>
    <w:rsid w:val="00B81364"/>
    <w:pPr>
      <w:jc w:val="center"/>
    </w:pPr>
    <w:rPr>
      <w:rFonts w:ascii="Arial" w:hAnsi="Arial" w:cs="Arial"/>
      <w:b/>
      <w:bCs/>
      <w:sz w:val="24"/>
      <w:szCs w:val="24"/>
    </w:rPr>
  </w:style>
  <w:style w:type="character" w:customStyle="1" w:styleId="BodyTextChar">
    <w:name w:val="Body Text Char"/>
    <w:basedOn w:val="DefaultParagraphFont"/>
    <w:link w:val="BodyText"/>
    <w:uiPriority w:val="99"/>
    <w:semiHidden/>
    <w:rsid w:val="00B81364"/>
    <w:rPr>
      <w:rFonts w:ascii="Arial" w:eastAsia="Times New Roman" w:hAnsi="Arial" w:cs="Arial"/>
      <w:b/>
      <w:bCs/>
      <w:sz w:val="24"/>
      <w:szCs w:val="24"/>
    </w:rPr>
  </w:style>
  <w:style w:type="character" w:styleId="UnresolvedMention">
    <w:name w:val="Unresolved Mention"/>
    <w:basedOn w:val="DefaultParagraphFont"/>
    <w:uiPriority w:val="99"/>
    <w:semiHidden/>
    <w:unhideWhenUsed/>
    <w:rsid w:val="002333B5"/>
    <w:rPr>
      <w:color w:val="605E5C"/>
      <w:shd w:val="clear" w:color="auto" w:fill="E1DFDD"/>
    </w:rPr>
  </w:style>
  <w:style w:type="paragraph" w:customStyle="1" w:styleId="Body">
    <w:name w:val="Body"/>
    <w:rsid w:val="0067006D"/>
    <w:pPr>
      <w:widowControl w:val="0"/>
      <w:spacing w:after="0" w:line="240" w:lineRule="auto"/>
    </w:pPr>
    <w:rPr>
      <w:rFonts w:ascii="Times New Roman" w:eastAsia="Arial Unicode MS" w:hAnsi="Times New Roman" w:cs="Arial Unicode MS"/>
      <w:color w:val="000000"/>
      <w:sz w:val="20"/>
      <w:szCs w:val="20"/>
      <w:u w:color="000000"/>
      <w14:textOutline w14:w="0" w14:cap="flat" w14:cmpd="sng" w14:algn="ctr">
        <w14:noFill/>
        <w14:prstDash w14:val="solid"/>
        <w14:bevel/>
      </w14:textOutline>
    </w:rPr>
  </w:style>
  <w:style w:type="paragraph" w:customStyle="1" w:styleId="BodyA">
    <w:name w:val="Body A"/>
    <w:rsid w:val="0067006D"/>
    <w:pPr>
      <w:widowControl w:val="0"/>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BodyAA">
    <w:name w:val="Body A A"/>
    <w:rsid w:val="0067006D"/>
    <w:pPr>
      <w:widowControl w:val="0"/>
      <w:spacing w:after="0" w:line="240" w:lineRule="auto"/>
    </w:pPr>
    <w:rPr>
      <w:rFonts w:ascii="Times New Roman" w:eastAsia="Arial Unicode MS" w:hAnsi="Times New Roman" w:cs="Arial Unicode MS"/>
      <w:color w:val="000000"/>
      <w:sz w:val="20"/>
      <w:szCs w:val="20"/>
      <w:u w:color="000000"/>
      <w14:textOutline w14:w="12700" w14:cap="flat" w14:cmpd="sng" w14:algn="ctr">
        <w14:noFill/>
        <w14:prstDash w14:val="solid"/>
        <w14:miter w14:lim="100000"/>
      </w14:textOutline>
    </w:rPr>
  </w:style>
  <w:style w:type="character" w:customStyle="1" w:styleId="Hyperlink0">
    <w:name w:val="Hyperlink.0"/>
    <w:basedOn w:val="Hyperlink"/>
    <w:rsid w:val="0067006D"/>
    <w:rPr>
      <w:outline w:val="0"/>
      <w:shadow w:val="0"/>
      <w:emboss w:val="0"/>
      <w:imprint w:val="0"/>
      <w:color w:val="0000FF"/>
      <w:u w:val="single" w:color="0000FF"/>
    </w:rPr>
  </w:style>
  <w:style w:type="character" w:customStyle="1" w:styleId="Hyperlink1">
    <w:name w:val="Hyperlink.1"/>
    <w:basedOn w:val="Hyperlink0"/>
    <w:rsid w:val="0067006D"/>
    <w:rPr>
      <w:outline w:val="0"/>
      <w:shadow w:val="0"/>
      <w:emboss w:val="0"/>
      <w:imprint w:val="0"/>
      <w:color w:val="0000FF"/>
      <w:u w:val="single" w:color="0000FF"/>
      <w:lang w:val="it-IT"/>
    </w:rPr>
  </w:style>
  <w:style w:type="character" w:customStyle="1" w:styleId="Hyperlink2">
    <w:name w:val="Hyperlink.2"/>
    <w:basedOn w:val="Hyperlink0"/>
    <w:rsid w:val="0067006D"/>
    <w:rPr>
      <w:outline w:val="0"/>
      <w:shadow w:val="0"/>
      <w:emboss w:val="0"/>
      <w:imprint w:val="0"/>
      <w:color w:val="0000FF"/>
      <w:sz w:val="24"/>
      <w:szCs w:val="24"/>
      <w:u w:val="single" w:color="0000FF"/>
      <w:lang w:val="it-IT"/>
    </w:rPr>
  </w:style>
  <w:style w:type="character" w:customStyle="1" w:styleId="Hyperlink3">
    <w:name w:val="Hyperlink.3"/>
    <w:basedOn w:val="Hyperlink0"/>
    <w:rsid w:val="0067006D"/>
    <w:rPr>
      <w:outline w:val="0"/>
      <w:shadow w:val="0"/>
      <w:emboss w:val="0"/>
      <w:imprint w:val="0"/>
      <w:color w:val="0000FF"/>
      <w:sz w:val="24"/>
      <w:szCs w:val="24"/>
      <w:u w:val="single" w:color="0000FF"/>
    </w:rPr>
  </w:style>
  <w:style w:type="paragraph" w:styleId="Header">
    <w:name w:val="header"/>
    <w:basedOn w:val="Normal"/>
    <w:link w:val="HeaderChar"/>
    <w:uiPriority w:val="99"/>
    <w:unhideWhenUsed/>
    <w:rsid w:val="007076A7"/>
    <w:pPr>
      <w:tabs>
        <w:tab w:val="center" w:pos="4680"/>
        <w:tab w:val="right" w:pos="9360"/>
      </w:tabs>
    </w:pPr>
  </w:style>
  <w:style w:type="character" w:customStyle="1" w:styleId="HeaderChar">
    <w:name w:val="Header Char"/>
    <w:basedOn w:val="DefaultParagraphFont"/>
    <w:link w:val="Header"/>
    <w:uiPriority w:val="99"/>
    <w:rsid w:val="007076A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76A7"/>
    <w:pPr>
      <w:tabs>
        <w:tab w:val="center" w:pos="4680"/>
        <w:tab w:val="right" w:pos="9360"/>
      </w:tabs>
    </w:pPr>
  </w:style>
  <w:style w:type="character" w:customStyle="1" w:styleId="FooterChar">
    <w:name w:val="Footer Char"/>
    <w:basedOn w:val="DefaultParagraphFont"/>
    <w:link w:val="Footer"/>
    <w:uiPriority w:val="99"/>
    <w:rsid w:val="007076A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02912">
      <w:bodyDiv w:val="1"/>
      <w:marLeft w:val="0"/>
      <w:marRight w:val="0"/>
      <w:marTop w:val="0"/>
      <w:marBottom w:val="0"/>
      <w:divBdr>
        <w:top w:val="none" w:sz="0" w:space="0" w:color="auto"/>
        <w:left w:val="none" w:sz="0" w:space="0" w:color="auto"/>
        <w:bottom w:val="none" w:sz="0" w:space="0" w:color="auto"/>
        <w:right w:val="none" w:sz="0" w:space="0" w:color="auto"/>
      </w:divBdr>
    </w:div>
    <w:div w:id="97152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557</Words>
  <Characters>3181</Characters>
  <Application>Microsoft Office Word</Application>
  <DocSecurity>0</DocSecurity>
  <Lines>26</Lines>
  <Paragraphs>7</Paragraphs>
  <ScaleCrop>false</ScaleCrop>
  <Company>Department of Commerce</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Filpi, James (Federal)</dc:creator>
  <cp:keywords/>
  <dc:description/>
  <cp:lastModifiedBy>James Filpi</cp:lastModifiedBy>
  <cp:revision>6</cp:revision>
  <dcterms:created xsi:type="dcterms:W3CDTF">2022-11-23T18:35:00Z</dcterms:created>
  <dcterms:modified xsi:type="dcterms:W3CDTF">2022-11-23T18:44:00Z</dcterms:modified>
</cp:coreProperties>
</file>